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9C" w:rsidRPr="00635D9C" w:rsidRDefault="00635D9C" w:rsidP="00635D9C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635D9C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ФОРМА ПРОВЕДЕНИЯ ГИА-9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ОГЭ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), так и в форме государственного выпускного экзамена (</w:t>
      </w: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ГВЭ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:rsidR="00635D9C" w:rsidRPr="00635D9C" w:rsidRDefault="00635D9C" w:rsidP="00635D9C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635D9C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ОСОБЕННОСТИ ВЫБОРА УЧЕБНЫХ ПРЕДМЕТОВ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  математике</w:t>
      </w:r>
      <w:proofErr w:type="gram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.</w:t>
      </w:r>
      <w:proofErr w:type="gramEnd"/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! 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либо двух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 обязательных учебных предмета, </w:t>
      </w: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либо четырех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635D9C" w:rsidRPr="00635D9C" w:rsidRDefault="00635D9C" w:rsidP="00635D9C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635D9C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ОСОБЕННОСТИ ПОДАЧИ ЗАЯВЛЕНИЯ ОБ УЧАСТИИ В ГИА-9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proofErr w:type="gram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 xml:space="preserve">Участники ГИА-9 с ограниченными возможностями здоровья при подаче заявления об участии в ГИА-9 предъявляют копию рекомендаций </w:t>
      </w:r>
      <w:proofErr w:type="spell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психолого-медико-педагогической</w:t>
      </w:r>
      <w:proofErr w:type="spellEnd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 xml:space="preserve">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</w:t>
      </w:r>
      <w:proofErr w:type="spell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психолого-медико-педагогической</w:t>
      </w:r>
      <w:proofErr w:type="spellEnd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 xml:space="preserve"> комиссии для проведения экзамена в специальных условиях.</w:t>
      </w:r>
      <w:proofErr w:type="gramEnd"/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proofErr w:type="gramStart"/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! Предоставление условий, 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</w:t>
      </w:r>
      <w:proofErr w:type="gramEnd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 xml:space="preserve"> рекомендаций </w:t>
      </w:r>
      <w:proofErr w:type="spell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психолого-медико-педагогической</w:t>
      </w:r>
      <w:proofErr w:type="spellEnd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 xml:space="preserve"> комиссии и/или оригинала или заверенной в установленном порядке копии справки, подтверждающей инвалидность.</w:t>
      </w:r>
    </w:p>
    <w:p w:rsidR="00635D9C" w:rsidRPr="00635D9C" w:rsidRDefault="00635D9C" w:rsidP="00635D9C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635D9C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ПРОДОЛЖИТЕЛЬНОСТЬ ГИА-9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proofErr w:type="gram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lastRenderedPageBreak/>
        <w:t>Продолжительность экзамена для лиц с ограниченными возможностями здоровья, детей-инвалидов и инвалидов увеличивается на</w:t>
      </w: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 1,5 часа 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(за исключением ОГЭ по иностранным языкам (раздел «Говорение»).</w:t>
      </w:r>
      <w:proofErr w:type="gramEnd"/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Продолжительность ОГЭ по иностранным языкам (раздел «Говорение») увеличивается </w:t>
      </w: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на 30 минут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.</w:t>
      </w:r>
    </w:p>
    <w:p w:rsidR="00635D9C" w:rsidRPr="00635D9C" w:rsidRDefault="00635D9C" w:rsidP="00635D9C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635D9C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УСЛОВИЯ ПРОВЕДЕНИЯ ГИА-9, УЧИТЫВАЮЩИЕ СОСТОЯНИЕ ЗДОРОВЬЯ, ОСОБЕННОСТИ ПСИХОФИЗИЧЕСКОГО РАЗВИТИЯ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!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самостоятельно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.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специальных условий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, учитывающих состояние здоровья, особенности психофизического развития:</w:t>
      </w:r>
    </w:p>
    <w:p w:rsidR="00635D9C" w:rsidRPr="00635D9C" w:rsidRDefault="00635D9C" w:rsidP="00635D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дств св</w:t>
      </w:r>
      <w:proofErr w:type="gramEnd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язи, фото-, аудио- и видеоаппаратуры);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lastRenderedPageBreak/>
        <w:t>оказывают помощь в ведении записей, чтении (оказывают помощь в фиксации положения тела, ручки в кисти руки);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proofErr w:type="gram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переносят ответы в экзаменационные бланки;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оказывают техническую помощь при выполнении ГИА-9 на компьютере (настройка на экране, изменение (увеличение) шрифта и др.);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вызывают медперсонал (при необходимости).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! 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 </w:t>
      </w:r>
    </w:p>
    <w:p w:rsidR="00635D9C" w:rsidRPr="00635D9C" w:rsidRDefault="00635D9C" w:rsidP="00635D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использование на экзамене необходимых для выполнения заданий технических средств: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для слабослышащих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 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для глухих и слабослышащих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 xml:space="preserve"> участников ГИА-9 при необходимости привлекается </w:t>
      </w:r>
      <w:proofErr w:type="spell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ассистент-сурдопереводчик</w:t>
      </w:r>
      <w:proofErr w:type="spellEnd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;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для слепых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 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для слабовидящих 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для участников ГИА-9 </w:t>
      </w: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с нарушением опорно-двигательного аппарата</w:t>
      </w: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lastRenderedPageBreak/>
        <w:t xml:space="preserve">Для лиц, имеющих медицинские показания для обучения на дому и соответствующие рекомендации </w:t>
      </w:r>
      <w:proofErr w:type="spell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психолого-медико-педагогической</w:t>
      </w:r>
      <w:proofErr w:type="spellEnd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 xml:space="preserve"> комиссии, </w:t>
      </w:r>
      <w:r w:rsidRPr="00635D9C">
        <w:rPr>
          <w:rFonts w:ascii="Calibri" w:eastAsia="Times New Roman" w:hAnsi="Calibri" w:cs="Calibri"/>
          <w:b/>
          <w:bCs/>
          <w:color w:val="1A1A1A"/>
          <w:spacing w:val="6"/>
          <w:sz w:val="19"/>
          <w:lang w:eastAsia="ru-RU"/>
        </w:rPr>
        <w:t>экзамен организуется на дому.</w:t>
      </w:r>
    </w:p>
    <w:p w:rsidR="00635D9C" w:rsidRPr="00635D9C" w:rsidRDefault="00635D9C" w:rsidP="00635D9C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635D9C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ОСОБЕННОСТИ РАССМОТРЕНИЯ АПЕЛЛЯЦИЙ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работе </w:t>
      </w:r>
      <w:proofErr w:type="spell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тифлопереводчиков</w:t>
      </w:r>
      <w:proofErr w:type="spellEnd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 xml:space="preserve"> (для рассмотрения апелляций слепых участников ГИА-9), </w:t>
      </w:r>
      <w:proofErr w:type="spellStart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сурдопереводчиков</w:t>
      </w:r>
      <w:proofErr w:type="spellEnd"/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 xml:space="preserve"> (для рассмотрения апелляций глухих участников ГИА-9).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Вместе с участником ГИА-9 с ограниченными возможностями здоровья,  участником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635D9C" w:rsidRPr="00635D9C" w:rsidRDefault="00635D9C" w:rsidP="00635D9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19"/>
          <w:szCs w:val="19"/>
          <w:lang w:eastAsia="ru-RU"/>
        </w:rPr>
      </w:pPr>
      <w:r w:rsidRPr="00635D9C">
        <w:rPr>
          <w:rFonts w:ascii="Calibri" w:eastAsia="Times New Roman" w:hAnsi="Calibri" w:cs="Calibri"/>
          <w:color w:val="1A1A1A"/>
          <w:sz w:val="19"/>
          <w:szCs w:val="19"/>
          <w:lang w:eastAsia="ru-RU"/>
        </w:rPr>
        <w:t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:rsidR="0008208D" w:rsidRDefault="0008208D"/>
    <w:sectPr w:rsidR="0008208D" w:rsidSect="0008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661"/>
    <w:multiLevelType w:val="multilevel"/>
    <w:tmpl w:val="CCFC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DA4274"/>
    <w:multiLevelType w:val="multilevel"/>
    <w:tmpl w:val="23F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D9C"/>
    <w:rsid w:val="0008208D"/>
    <w:rsid w:val="0063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8D"/>
  </w:style>
  <w:style w:type="paragraph" w:styleId="3">
    <w:name w:val="heading 3"/>
    <w:basedOn w:val="a"/>
    <w:link w:val="30"/>
    <w:uiPriority w:val="9"/>
    <w:qFormat/>
    <w:rsid w:val="00635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2023-01-30T11:01:00Z</dcterms:created>
  <dcterms:modified xsi:type="dcterms:W3CDTF">2023-01-30T11:01:00Z</dcterms:modified>
</cp:coreProperties>
</file>